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0FB8A" w14:textId="77777777" w:rsidR="00ED61C2" w:rsidRDefault="00ED61C2" w:rsidP="00ED61C2">
      <w:pPr>
        <w:spacing w:before="100" w:beforeAutospacing="1" w:after="100" w:afterAutospacing="1" w:line="240" w:lineRule="auto"/>
        <w:rPr>
          <w:rFonts w:ascii="Aptos" w:eastAsia="Times New Roman" w:hAnsi="Aptos" w:cstheme="majorHAnsi"/>
          <w:b/>
          <w:bCs/>
          <w:sz w:val="32"/>
          <w:szCs w:val="32"/>
        </w:rPr>
      </w:pPr>
      <w:r w:rsidRPr="00FB0494">
        <w:rPr>
          <w:rFonts w:ascii="Aptos" w:eastAsia="Times New Roman" w:hAnsi="Aptos" w:cstheme="majorHAnsi"/>
          <w:b/>
          <w:bCs/>
          <w:sz w:val="32"/>
          <w:szCs w:val="32"/>
        </w:rPr>
        <w:t>Equality and Diversity Policy</w:t>
      </w:r>
    </w:p>
    <w:p w14:paraId="0D3953BA" w14:textId="28E4210C" w:rsidR="00F231D5" w:rsidRDefault="00F231D5" w:rsidP="00ED61C2">
      <w:pPr>
        <w:spacing w:before="100" w:beforeAutospacing="1" w:after="100" w:afterAutospacing="1" w:line="240" w:lineRule="auto"/>
        <w:rPr>
          <w:rFonts w:ascii="Aptos" w:eastAsia="Times New Roman" w:hAnsi="Aptos" w:cstheme="majorHAnsi"/>
        </w:rPr>
      </w:pPr>
      <w:r>
        <w:rPr>
          <w:rFonts w:ascii="Aptos" w:eastAsia="Times New Roman" w:hAnsi="Aptos" w:cstheme="majorHAnsi"/>
        </w:rPr>
        <w:t>Date</w:t>
      </w:r>
      <w:r>
        <w:rPr>
          <w:rFonts w:ascii="Aptos" w:eastAsia="Times New Roman" w:hAnsi="Aptos" w:cstheme="majorHAnsi"/>
        </w:rPr>
        <w:t xml:space="preserve"> Reviewed</w:t>
      </w:r>
      <w:r>
        <w:rPr>
          <w:rFonts w:ascii="Aptos" w:eastAsia="Times New Roman" w:hAnsi="Aptos" w:cstheme="majorHAnsi"/>
        </w:rPr>
        <w:t>: 10/09/2025</w:t>
      </w:r>
    </w:p>
    <w:p w14:paraId="4B2DE696" w14:textId="45EC16F3" w:rsidR="00F231D5" w:rsidRPr="00F231D5" w:rsidRDefault="00F231D5" w:rsidP="00ED61C2">
      <w:pPr>
        <w:spacing w:before="100" w:beforeAutospacing="1" w:after="100" w:afterAutospacing="1" w:line="240" w:lineRule="auto"/>
        <w:rPr>
          <w:rFonts w:ascii="Aptos" w:eastAsia="Times New Roman" w:hAnsi="Aptos" w:cstheme="majorHAnsi"/>
        </w:rPr>
      </w:pPr>
      <w:r>
        <w:rPr>
          <w:rFonts w:ascii="Aptos" w:eastAsia="Times New Roman" w:hAnsi="Aptos" w:cstheme="majorHAnsi"/>
        </w:rPr>
        <w:t>Next review due: 09/09/2026</w:t>
      </w:r>
    </w:p>
    <w:p w14:paraId="018EAAB0" w14:textId="77777777" w:rsidR="00ED61C2" w:rsidRPr="00FB0494" w:rsidRDefault="00ED61C2" w:rsidP="00ED61C2">
      <w:p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rPr>
        <w:t>Youth 2 Youth is committed to promoting equality, diversity, and inclusion within our organisation and in all our interactions with the young people we serve. We aim to ensure that all young people, staff, and volunteers, regardless of their background or identity, feel valued and respected. This policy outlines our commitment to creating an environment where equality is embedded in our practice, and diversity is celebrated.</w:t>
      </w:r>
    </w:p>
    <w:p w14:paraId="5936D556" w14:textId="77777777" w:rsidR="00ED61C2" w:rsidRPr="00FB0494" w:rsidRDefault="00ED61C2" w:rsidP="00ED61C2">
      <w:p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rPr>
        <w:t>As a youth work charity, we understand the importance of providing an inclusive environment where every individual has the opportunity to thrive. We are dedicated to eliminating any form of discrimination, harassment, or victimisation based on race, gender, age, disability, sexual orientation, religion or belief, gender identity, or any other characteristic.</w:t>
      </w:r>
    </w:p>
    <w:p w14:paraId="27A33550" w14:textId="77777777" w:rsidR="00ED61C2" w:rsidRPr="00FB0494" w:rsidRDefault="00ED61C2" w:rsidP="00ED61C2">
      <w:pPr>
        <w:spacing w:before="100" w:beforeAutospacing="1" w:after="100" w:afterAutospacing="1" w:line="240" w:lineRule="auto"/>
        <w:outlineLvl w:val="2"/>
        <w:rPr>
          <w:rFonts w:ascii="Aptos" w:eastAsia="Times New Roman" w:hAnsi="Aptos" w:cstheme="majorHAnsi"/>
          <w:b/>
          <w:bCs/>
        </w:rPr>
      </w:pPr>
      <w:r w:rsidRPr="00FB0494">
        <w:rPr>
          <w:rFonts w:ascii="Aptos" w:eastAsia="Times New Roman" w:hAnsi="Aptos" w:cstheme="majorHAnsi"/>
          <w:b/>
          <w:bCs/>
        </w:rPr>
        <w:t>Key Principles:</w:t>
      </w:r>
    </w:p>
    <w:p w14:paraId="3B4100AD"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Equal Opportunities:</w:t>
      </w:r>
      <w:r w:rsidRPr="00FB0494">
        <w:rPr>
          <w:rFonts w:ascii="Aptos" w:eastAsia="Times New Roman" w:hAnsi="Aptos" w:cstheme="majorHAnsi"/>
        </w:rPr>
        <w:t xml:space="preserve"> We strive to ensure that all young people, staff, and volunteers are treated fairly and have access to opportunities regardless of their background. We will make reasonable adjustments to ensure that everyone can participate fully in all aspects of the youth club’s activities.</w:t>
      </w:r>
    </w:p>
    <w:p w14:paraId="47C3B2AE"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Diversity and Inclusion:</w:t>
      </w:r>
      <w:r w:rsidRPr="00FB0494">
        <w:rPr>
          <w:rFonts w:ascii="Aptos" w:eastAsia="Times New Roman" w:hAnsi="Aptos" w:cstheme="majorHAnsi"/>
        </w:rPr>
        <w:t xml:space="preserve"> We embrace diversity in all its forms and seek to foster a culture of inclusion where all individuals feel welcomed and supported. We are committed to reflecting the diversity of our community and creating an environment where everyone’s differences are celebrated.</w:t>
      </w:r>
    </w:p>
    <w:p w14:paraId="39AAA224"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Non-Discrimination:</w:t>
      </w:r>
      <w:r w:rsidRPr="00FB0494">
        <w:rPr>
          <w:rFonts w:ascii="Aptos" w:eastAsia="Times New Roman" w:hAnsi="Aptos" w:cstheme="majorHAnsi"/>
        </w:rPr>
        <w:t xml:space="preserve"> Discrimination, bullying, or harassment of any kind will not be tolerated. We have a zero-tolerance approach to any form of discriminatory behaviour, whether this occurs between young people, staff, or other individuals involved in our activities.</w:t>
      </w:r>
    </w:p>
    <w:p w14:paraId="621B0C41"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Training and Development:</w:t>
      </w:r>
      <w:r w:rsidRPr="00FB0494">
        <w:rPr>
          <w:rFonts w:ascii="Aptos" w:eastAsia="Times New Roman" w:hAnsi="Aptos" w:cstheme="majorHAnsi"/>
        </w:rPr>
        <w:t xml:space="preserve"> We are committed to providing ongoing training for our youth workers and board of trustees to ensure that they are equipped to deliver inclusive and respectful services. This will include raising awareness of unconscious bias, anti-discrimination practices, and promoting diversity in all areas of our work.</w:t>
      </w:r>
    </w:p>
    <w:p w14:paraId="42B1F6E6"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Consultation and Feedback:</w:t>
      </w:r>
      <w:r w:rsidRPr="00FB0494">
        <w:rPr>
          <w:rFonts w:ascii="Aptos" w:eastAsia="Times New Roman" w:hAnsi="Aptos" w:cstheme="majorHAnsi"/>
        </w:rPr>
        <w:t xml:space="preserve"> We will regularly seek feedback from the young people we work with, staff, and volunteers to ensure that their voices are heard and that our practices align with the needs of our community. This will help us to continuously improve our services and uphold the principles of equality and diversity.</w:t>
      </w:r>
    </w:p>
    <w:p w14:paraId="4059B4DD" w14:textId="77777777" w:rsidR="00ED61C2" w:rsidRPr="00FB0494" w:rsidRDefault="00ED61C2" w:rsidP="00ED61C2">
      <w:pPr>
        <w:numPr>
          <w:ilvl w:val="0"/>
          <w:numId w:val="17"/>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Accountability and Responsibility:</w:t>
      </w:r>
      <w:r w:rsidRPr="00FB0494">
        <w:rPr>
          <w:rFonts w:ascii="Aptos" w:eastAsia="Times New Roman" w:hAnsi="Aptos" w:cstheme="majorHAnsi"/>
        </w:rPr>
        <w:t xml:space="preserve"> All staff, volunteers, and trustees have a responsibility to uphold this policy. Any concerns regarding breaches of this policy will be taken seriously, and appropriate action will be taken to address any issues raised.</w:t>
      </w:r>
    </w:p>
    <w:p w14:paraId="4C7C5DEC" w14:textId="77777777" w:rsidR="00ED61C2" w:rsidRPr="00FB0494" w:rsidRDefault="00ED61C2" w:rsidP="00ED61C2">
      <w:pPr>
        <w:spacing w:before="100" w:beforeAutospacing="1" w:after="100" w:afterAutospacing="1" w:line="240" w:lineRule="auto"/>
        <w:outlineLvl w:val="2"/>
        <w:rPr>
          <w:rFonts w:ascii="Aptos" w:eastAsia="Times New Roman" w:hAnsi="Aptos" w:cstheme="majorHAnsi"/>
          <w:b/>
          <w:bCs/>
        </w:rPr>
      </w:pPr>
      <w:r w:rsidRPr="00FB0494">
        <w:rPr>
          <w:rFonts w:ascii="Aptos" w:eastAsia="Times New Roman" w:hAnsi="Aptos" w:cstheme="majorHAnsi"/>
          <w:b/>
          <w:bCs/>
        </w:rPr>
        <w:t>Implementation:</w:t>
      </w:r>
    </w:p>
    <w:p w14:paraId="5A2C0631" w14:textId="77777777" w:rsidR="00ED61C2" w:rsidRPr="00FB0494" w:rsidRDefault="00ED61C2" w:rsidP="00ED61C2">
      <w:pPr>
        <w:numPr>
          <w:ilvl w:val="0"/>
          <w:numId w:val="18"/>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Youth Workers</w:t>
      </w:r>
      <w:r w:rsidRPr="00FB0494">
        <w:rPr>
          <w:rFonts w:ascii="Aptos" w:eastAsia="Times New Roman" w:hAnsi="Aptos" w:cstheme="majorHAnsi"/>
        </w:rPr>
        <w:t xml:space="preserve"> are responsible for promoting equality and diversity through their work with young people, ensuring that all activities and interactions are inclusive and respectful.</w:t>
      </w:r>
    </w:p>
    <w:p w14:paraId="65F66F5F" w14:textId="77777777" w:rsidR="00ED61C2" w:rsidRPr="00FB0494" w:rsidRDefault="00ED61C2" w:rsidP="00ED61C2">
      <w:pPr>
        <w:numPr>
          <w:ilvl w:val="0"/>
          <w:numId w:val="18"/>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t>Board of Trustees</w:t>
      </w:r>
      <w:r w:rsidRPr="00FB0494">
        <w:rPr>
          <w:rFonts w:ascii="Aptos" w:eastAsia="Times New Roman" w:hAnsi="Aptos" w:cstheme="majorHAnsi"/>
        </w:rPr>
        <w:t xml:space="preserve"> is responsible for ensuring the charity adheres to this policy and for providing leadership in championing equality and diversity across the organisation.</w:t>
      </w:r>
    </w:p>
    <w:p w14:paraId="3A1B8D18" w14:textId="77777777" w:rsidR="00ED61C2" w:rsidRPr="00FB0494" w:rsidRDefault="00ED61C2" w:rsidP="00ED61C2">
      <w:pPr>
        <w:numPr>
          <w:ilvl w:val="0"/>
          <w:numId w:val="18"/>
        </w:num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b/>
          <w:bCs/>
        </w:rPr>
        <w:lastRenderedPageBreak/>
        <w:t>Young People</w:t>
      </w:r>
      <w:r w:rsidRPr="00FB0494">
        <w:rPr>
          <w:rFonts w:ascii="Aptos" w:eastAsia="Times New Roman" w:hAnsi="Aptos" w:cstheme="majorHAnsi"/>
        </w:rPr>
        <w:t xml:space="preserve"> are encouraged to embrace diversity and to engage in activities that promote inclusivity and mutual respect.</w:t>
      </w:r>
    </w:p>
    <w:p w14:paraId="4E0095AE" w14:textId="77777777" w:rsidR="00ED61C2" w:rsidRPr="00FB0494" w:rsidRDefault="00ED61C2" w:rsidP="00ED61C2">
      <w:pPr>
        <w:spacing w:before="100" w:beforeAutospacing="1" w:after="100" w:afterAutospacing="1" w:line="240" w:lineRule="auto"/>
        <w:outlineLvl w:val="2"/>
        <w:rPr>
          <w:rFonts w:ascii="Aptos" w:eastAsia="Times New Roman" w:hAnsi="Aptos" w:cstheme="majorHAnsi"/>
          <w:b/>
          <w:bCs/>
        </w:rPr>
      </w:pPr>
      <w:r w:rsidRPr="00FB0494">
        <w:rPr>
          <w:rFonts w:ascii="Aptos" w:eastAsia="Times New Roman" w:hAnsi="Aptos" w:cstheme="majorHAnsi"/>
          <w:b/>
          <w:bCs/>
        </w:rPr>
        <w:t>Monitoring and Review:</w:t>
      </w:r>
    </w:p>
    <w:p w14:paraId="077B0463" w14:textId="77777777" w:rsidR="00ED61C2" w:rsidRPr="00FB0494" w:rsidRDefault="00ED61C2" w:rsidP="00ED61C2">
      <w:p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rPr>
        <w:t>This policy will be regularly reviewed to ensure that it remains relevant and effective. Feedback from staff, volunteers, and young people will be taken into account to improve practices and ensure that Youth 2 Youth continues to provide an inclusive, respectful, and welcoming environment for everyone involved.</w:t>
      </w:r>
    </w:p>
    <w:p w14:paraId="15640B15" w14:textId="77777777" w:rsidR="00ED61C2" w:rsidRDefault="00ED61C2" w:rsidP="00ED61C2">
      <w:pPr>
        <w:spacing w:before="100" w:beforeAutospacing="1" w:after="100" w:afterAutospacing="1" w:line="240" w:lineRule="auto"/>
        <w:rPr>
          <w:rFonts w:ascii="Aptos" w:eastAsia="Times New Roman" w:hAnsi="Aptos" w:cstheme="majorHAnsi"/>
        </w:rPr>
      </w:pPr>
      <w:r w:rsidRPr="00FB0494">
        <w:rPr>
          <w:rFonts w:ascii="Aptos" w:eastAsia="Times New Roman" w:hAnsi="Aptos" w:cstheme="majorHAnsi"/>
        </w:rPr>
        <w:t>Youth 2 Youth is committed to ensuring that equality and diversity remain central to everything we do. Through this policy, we aim to create an environment where all young people can achieve their full potential and where everyone is treated with dignity and respect.</w:t>
      </w:r>
    </w:p>
    <w:p w14:paraId="25D13FB3" w14:textId="484BE225" w:rsidR="00ED61C2" w:rsidRPr="00ED61C2" w:rsidRDefault="00ED61C2" w:rsidP="00ED61C2">
      <w:pPr>
        <w:spacing w:before="100" w:beforeAutospacing="1" w:after="100" w:afterAutospacing="1" w:line="240" w:lineRule="auto"/>
        <w:rPr>
          <w:rFonts w:asciiTheme="majorHAnsi" w:eastAsia="Times New Roman" w:hAnsiTheme="majorHAnsi" w:cstheme="majorHAnsi"/>
          <w:sz w:val="24"/>
          <w:szCs w:val="24"/>
        </w:rPr>
      </w:pPr>
    </w:p>
    <w:p w14:paraId="142D5771" w14:textId="65790EA4" w:rsidR="000976A3" w:rsidRPr="00D32FBA" w:rsidRDefault="000976A3" w:rsidP="00D32FBA"/>
    <w:sectPr w:rsidR="000976A3" w:rsidRPr="00D32FBA">
      <w:headerReference w:type="default" r:id="rId7"/>
      <w:pgSz w:w="11909" w:h="16834"/>
      <w:pgMar w:top="1440" w:right="1440" w:bottom="1440"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8D575" w14:textId="77777777" w:rsidR="00F34B40" w:rsidRDefault="00F34B40" w:rsidP="00EF6A76">
      <w:pPr>
        <w:spacing w:line="240" w:lineRule="auto"/>
      </w:pPr>
      <w:r>
        <w:separator/>
      </w:r>
    </w:p>
  </w:endnote>
  <w:endnote w:type="continuationSeparator" w:id="0">
    <w:p w14:paraId="346FED72" w14:textId="77777777" w:rsidR="00F34B40" w:rsidRDefault="00F34B40" w:rsidP="00EF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E09F0" w14:textId="77777777" w:rsidR="00F34B40" w:rsidRDefault="00F34B40" w:rsidP="00EF6A76">
      <w:pPr>
        <w:spacing w:line="240" w:lineRule="auto"/>
      </w:pPr>
      <w:r>
        <w:separator/>
      </w:r>
    </w:p>
  </w:footnote>
  <w:footnote w:type="continuationSeparator" w:id="0">
    <w:p w14:paraId="56BAE146" w14:textId="77777777" w:rsidR="00F34B40" w:rsidRDefault="00F34B40" w:rsidP="00EF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4980" w14:textId="6924AAFD" w:rsidR="00EF6A76" w:rsidRDefault="00EF6A76" w:rsidP="00EF6A7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D36"/>
    <w:multiLevelType w:val="multilevel"/>
    <w:tmpl w:val="0056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13BEA"/>
    <w:multiLevelType w:val="multilevel"/>
    <w:tmpl w:val="5E80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936E6"/>
    <w:multiLevelType w:val="multilevel"/>
    <w:tmpl w:val="C2F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02611"/>
    <w:multiLevelType w:val="multilevel"/>
    <w:tmpl w:val="324CE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72D5F"/>
    <w:multiLevelType w:val="multilevel"/>
    <w:tmpl w:val="82B0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3362A"/>
    <w:multiLevelType w:val="multilevel"/>
    <w:tmpl w:val="6C72B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DDC6BCD"/>
    <w:multiLevelType w:val="multilevel"/>
    <w:tmpl w:val="CC52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237AA"/>
    <w:multiLevelType w:val="multilevel"/>
    <w:tmpl w:val="89C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2224C"/>
    <w:multiLevelType w:val="multilevel"/>
    <w:tmpl w:val="CF3A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F0BFC"/>
    <w:multiLevelType w:val="multilevel"/>
    <w:tmpl w:val="F78C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C2AC4"/>
    <w:multiLevelType w:val="multilevel"/>
    <w:tmpl w:val="A0F6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C4ABE"/>
    <w:multiLevelType w:val="multilevel"/>
    <w:tmpl w:val="5CB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B71B1"/>
    <w:multiLevelType w:val="multilevel"/>
    <w:tmpl w:val="CC0C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A398B"/>
    <w:multiLevelType w:val="multilevel"/>
    <w:tmpl w:val="8D5C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8578A7"/>
    <w:multiLevelType w:val="multilevel"/>
    <w:tmpl w:val="DD3861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5186C4F"/>
    <w:multiLevelType w:val="multilevel"/>
    <w:tmpl w:val="B0CE5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AF720ED"/>
    <w:multiLevelType w:val="multilevel"/>
    <w:tmpl w:val="9BDA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687FAC"/>
    <w:multiLevelType w:val="multilevel"/>
    <w:tmpl w:val="82E4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7762791">
    <w:abstractNumId w:val="15"/>
  </w:num>
  <w:num w:numId="2" w16cid:durableId="97679773">
    <w:abstractNumId w:val="5"/>
  </w:num>
  <w:num w:numId="3" w16cid:durableId="1850872166">
    <w:abstractNumId w:val="14"/>
  </w:num>
  <w:num w:numId="4" w16cid:durableId="614211238">
    <w:abstractNumId w:val="16"/>
  </w:num>
  <w:num w:numId="5" w16cid:durableId="852764922">
    <w:abstractNumId w:val="17"/>
  </w:num>
  <w:num w:numId="6" w16cid:durableId="1890847101">
    <w:abstractNumId w:val="9"/>
  </w:num>
  <w:num w:numId="7" w16cid:durableId="1407336066">
    <w:abstractNumId w:val="6"/>
  </w:num>
  <w:num w:numId="8" w16cid:durableId="1725442666">
    <w:abstractNumId w:val="3"/>
  </w:num>
  <w:num w:numId="9" w16cid:durableId="1627005515">
    <w:abstractNumId w:val="11"/>
  </w:num>
  <w:num w:numId="10" w16cid:durableId="2064865639">
    <w:abstractNumId w:val="13"/>
  </w:num>
  <w:num w:numId="11" w16cid:durableId="528954386">
    <w:abstractNumId w:val="1"/>
  </w:num>
  <w:num w:numId="12" w16cid:durableId="20598736">
    <w:abstractNumId w:val="12"/>
  </w:num>
  <w:num w:numId="13" w16cid:durableId="1367099127">
    <w:abstractNumId w:val="2"/>
  </w:num>
  <w:num w:numId="14" w16cid:durableId="592663946">
    <w:abstractNumId w:val="7"/>
  </w:num>
  <w:num w:numId="15" w16cid:durableId="1438407954">
    <w:abstractNumId w:val="10"/>
  </w:num>
  <w:num w:numId="16" w16cid:durableId="586502695">
    <w:abstractNumId w:val="8"/>
  </w:num>
  <w:num w:numId="17" w16cid:durableId="1601791806">
    <w:abstractNumId w:val="4"/>
  </w:num>
  <w:num w:numId="18" w16cid:durableId="203178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E16"/>
    <w:rsid w:val="00080089"/>
    <w:rsid w:val="000976A3"/>
    <w:rsid w:val="000B1929"/>
    <w:rsid w:val="00183E86"/>
    <w:rsid w:val="001868E1"/>
    <w:rsid w:val="001A256A"/>
    <w:rsid w:val="00225935"/>
    <w:rsid w:val="00242FE1"/>
    <w:rsid w:val="0028243C"/>
    <w:rsid w:val="002B5F20"/>
    <w:rsid w:val="00462D5E"/>
    <w:rsid w:val="004A7CB4"/>
    <w:rsid w:val="004E4A37"/>
    <w:rsid w:val="00540AC9"/>
    <w:rsid w:val="005433B0"/>
    <w:rsid w:val="005500C6"/>
    <w:rsid w:val="005577B8"/>
    <w:rsid w:val="005739FC"/>
    <w:rsid w:val="00575681"/>
    <w:rsid w:val="00586000"/>
    <w:rsid w:val="005A1AA7"/>
    <w:rsid w:val="005A232E"/>
    <w:rsid w:val="005C3444"/>
    <w:rsid w:val="006707A6"/>
    <w:rsid w:val="00670BCB"/>
    <w:rsid w:val="00691498"/>
    <w:rsid w:val="006E2D5C"/>
    <w:rsid w:val="006E3C08"/>
    <w:rsid w:val="00772B5F"/>
    <w:rsid w:val="007E505C"/>
    <w:rsid w:val="00800118"/>
    <w:rsid w:val="00822D35"/>
    <w:rsid w:val="008D213B"/>
    <w:rsid w:val="008D2300"/>
    <w:rsid w:val="008D7071"/>
    <w:rsid w:val="00924D57"/>
    <w:rsid w:val="00945F45"/>
    <w:rsid w:val="009B249F"/>
    <w:rsid w:val="00A05B3E"/>
    <w:rsid w:val="00A63DD7"/>
    <w:rsid w:val="00AF5A02"/>
    <w:rsid w:val="00B11130"/>
    <w:rsid w:val="00B36214"/>
    <w:rsid w:val="00B40B50"/>
    <w:rsid w:val="00B47D30"/>
    <w:rsid w:val="00B54C65"/>
    <w:rsid w:val="00B77E16"/>
    <w:rsid w:val="00B929BB"/>
    <w:rsid w:val="00BA3DA3"/>
    <w:rsid w:val="00BD0199"/>
    <w:rsid w:val="00C05491"/>
    <w:rsid w:val="00C434EC"/>
    <w:rsid w:val="00CA70D8"/>
    <w:rsid w:val="00CC2351"/>
    <w:rsid w:val="00CD0F4F"/>
    <w:rsid w:val="00D253F4"/>
    <w:rsid w:val="00D32FBA"/>
    <w:rsid w:val="00D74672"/>
    <w:rsid w:val="00DD7F6B"/>
    <w:rsid w:val="00DE1DC7"/>
    <w:rsid w:val="00DF6D03"/>
    <w:rsid w:val="00EA4319"/>
    <w:rsid w:val="00ED61C2"/>
    <w:rsid w:val="00EE72B1"/>
    <w:rsid w:val="00EF4518"/>
    <w:rsid w:val="00EF6A76"/>
    <w:rsid w:val="00F027F8"/>
    <w:rsid w:val="00F14181"/>
    <w:rsid w:val="00F231D5"/>
    <w:rsid w:val="00F34B40"/>
    <w:rsid w:val="00FB0494"/>
    <w:rsid w:val="00FB61C5"/>
    <w:rsid w:val="00FD3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2F1F1"/>
  <w15:docId w15:val="{DD260175-C4EA-4F64-B0A7-E3F5D8C9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F6A76"/>
    <w:pPr>
      <w:tabs>
        <w:tab w:val="center" w:pos="4513"/>
        <w:tab w:val="right" w:pos="9026"/>
      </w:tabs>
      <w:spacing w:line="240" w:lineRule="auto"/>
    </w:pPr>
  </w:style>
  <w:style w:type="character" w:customStyle="1" w:styleId="HeaderChar">
    <w:name w:val="Header Char"/>
    <w:basedOn w:val="DefaultParagraphFont"/>
    <w:link w:val="Header"/>
    <w:uiPriority w:val="99"/>
    <w:rsid w:val="00EF6A76"/>
  </w:style>
  <w:style w:type="paragraph" w:styleId="Footer">
    <w:name w:val="footer"/>
    <w:basedOn w:val="Normal"/>
    <w:link w:val="FooterChar"/>
    <w:uiPriority w:val="99"/>
    <w:unhideWhenUsed/>
    <w:rsid w:val="00EF6A76"/>
    <w:pPr>
      <w:tabs>
        <w:tab w:val="center" w:pos="4513"/>
        <w:tab w:val="right" w:pos="9026"/>
      </w:tabs>
      <w:spacing w:line="240" w:lineRule="auto"/>
    </w:pPr>
  </w:style>
  <w:style w:type="character" w:customStyle="1" w:styleId="FooterChar">
    <w:name w:val="Footer Char"/>
    <w:basedOn w:val="DefaultParagraphFont"/>
    <w:link w:val="Footer"/>
    <w:uiPriority w:val="99"/>
    <w:rsid w:val="00EF6A76"/>
  </w:style>
  <w:style w:type="character" w:styleId="Hyperlink">
    <w:name w:val="Hyperlink"/>
    <w:basedOn w:val="DefaultParagraphFont"/>
    <w:uiPriority w:val="99"/>
    <w:unhideWhenUsed/>
    <w:rsid w:val="004E4A37"/>
    <w:rPr>
      <w:color w:val="0000FF" w:themeColor="hyperlink"/>
      <w:u w:val="single"/>
    </w:rPr>
  </w:style>
  <w:style w:type="character" w:styleId="UnresolvedMention">
    <w:name w:val="Unresolved Mention"/>
    <w:basedOn w:val="DefaultParagraphFont"/>
    <w:uiPriority w:val="99"/>
    <w:semiHidden/>
    <w:unhideWhenUsed/>
    <w:rsid w:val="004E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327505">
      <w:bodyDiv w:val="1"/>
      <w:marLeft w:val="0"/>
      <w:marRight w:val="0"/>
      <w:marTop w:val="0"/>
      <w:marBottom w:val="0"/>
      <w:divBdr>
        <w:top w:val="none" w:sz="0" w:space="0" w:color="auto"/>
        <w:left w:val="none" w:sz="0" w:space="0" w:color="auto"/>
        <w:bottom w:val="none" w:sz="0" w:space="0" w:color="auto"/>
        <w:right w:val="none" w:sz="0" w:space="0" w:color="auto"/>
      </w:divBdr>
    </w:div>
    <w:div w:id="708604174">
      <w:bodyDiv w:val="1"/>
      <w:marLeft w:val="0"/>
      <w:marRight w:val="0"/>
      <w:marTop w:val="0"/>
      <w:marBottom w:val="0"/>
      <w:divBdr>
        <w:top w:val="none" w:sz="0" w:space="0" w:color="auto"/>
        <w:left w:val="none" w:sz="0" w:space="0" w:color="auto"/>
        <w:bottom w:val="none" w:sz="0" w:space="0" w:color="auto"/>
        <w:right w:val="none" w:sz="0" w:space="0" w:color="auto"/>
      </w:divBdr>
    </w:div>
    <w:div w:id="1618220930">
      <w:bodyDiv w:val="1"/>
      <w:marLeft w:val="0"/>
      <w:marRight w:val="0"/>
      <w:marTop w:val="0"/>
      <w:marBottom w:val="0"/>
      <w:divBdr>
        <w:top w:val="none" w:sz="0" w:space="0" w:color="auto"/>
        <w:left w:val="none" w:sz="0" w:space="0" w:color="auto"/>
        <w:bottom w:val="none" w:sz="0" w:space="0" w:color="auto"/>
        <w:right w:val="none" w:sz="0" w:space="0" w:color="auto"/>
      </w:divBdr>
    </w:div>
    <w:div w:id="1733120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564</Words>
  <Characters>3196</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Thomas</dc:creator>
  <cp:lastModifiedBy>Melissa Thomas</cp:lastModifiedBy>
  <cp:revision>46</cp:revision>
  <dcterms:created xsi:type="dcterms:W3CDTF">2024-04-18T11:11:00Z</dcterms:created>
  <dcterms:modified xsi:type="dcterms:W3CDTF">2026-01-14T10:47:00Z</dcterms:modified>
</cp:coreProperties>
</file>